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8" w:rsidRPr="007F7518" w:rsidRDefault="007F7518" w:rsidP="007F7518">
      <w:pPr>
        <w:jc w:val="center"/>
      </w:pPr>
      <w:r w:rsidRPr="007F7518">
        <w:t>Российская Федерация</w:t>
      </w:r>
    </w:p>
    <w:p w:rsidR="007F7518" w:rsidRPr="007F7518" w:rsidRDefault="007F7518" w:rsidP="007F7518">
      <w:pPr>
        <w:jc w:val="center"/>
      </w:pPr>
      <w:r w:rsidRPr="007F7518">
        <w:t>Иркутская область</w:t>
      </w:r>
    </w:p>
    <w:p w:rsidR="007F7518" w:rsidRPr="007F7518" w:rsidRDefault="007F7518" w:rsidP="007F7518">
      <w:pPr>
        <w:jc w:val="center"/>
      </w:pPr>
      <w:proofErr w:type="spellStart"/>
      <w:r w:rsidRPr="007F7518">
        <w:t>Шелеховский</w:t>
      </w:r>
      <w:proofErr w:type="spellEnd"/>
      <w:r w:rsidRPr="007F7518">
        <w:t xml:space="preserve"> район</w:t>
      </w:r>
    </w:p>
    <w:p w:rsidR="007F7518" w:rsidRPr="007F7518" w:rsidRDefault="007F7518" w:rsidP="007F7518">
      <w:pPr>
        <w:jc w:val="center"/>
      </w:pPr>
      <w:r w:rsidRPr="007F7518">
        <w:rPr>
          <w:b/>
        </w:rPr>
        <w:t>ДУМА БАКЛАШИНСКОГО СЕЛЬСКОГО ПОСЕЛЕНИЯ</w:t>
      </w:r>
    </w:p>
    <w:p w:rsidR="007F7518" w:rsidRPr="007F7518" w:rsidRDefault="007F7518" w:rsidP="007F751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7518">
        <w:rPr>
          <w:rFonts w:ascii="Times New Roman" w:hAnsi="Times New Roman" w:cs="Times New Roman"/>
          <w:sz w:val="24"/>
          <w:szCs w:val="24"/>
        </w:rPr>
        <w:t>РЕШЕНИЕ</w:t>
      </w:r>
    </w:p>
    <w:p w:rsidR="00AC72D7" w:rsidRPr="00B222CE" w:rsidRDefault="009962D7" w:rsidP="007F7518">
      <w:r w:rsidRPr="00B222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59340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636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.8pt" to="46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pF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" strokeweight="4pt">
                <v:stroke linestyle="thickBetweenThin"/>
              </v:line>
            </w:pict>
          </mc:Fallback>
        </mc:AlternateConten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AC72D7" w:rsidRPr="003A5351" w:rsidTr="007F7518">
        <w:tc>
          <w:tcPr>
            <w:tcW w:w="5103" w:type="dxa"/>
            <w:shd w:val="clear" w:color="auto" w:fill="auto"/>
          </w:tcPr>
          <w:p w:rsidR="00AC72D7" w:rsidRPr="00AC72D7" w:rsidRDefault="00AC72D7" w:rsidP="003A49B9">
            <w:pPr>
              <w:ind w:left="-108"/>
            </w:pPr>
            <w:r w:rsidRPr="00AC72D7">
              <w:t xml:space="preserve">от </w:t>
            </w:r>
            <w:r w:rsidR="003A49B9">
              <w:t xml:space="preserve">26 апреля </w:t>
            </w:r>
            <w:r w:rsidRPr="00AC72D7">
              <w:t xml:space="preserve">2018 года № </w:t>
            </w:r>
            <w:r w:rsidR="003A49B9">
              <w:t>8</w:t>
            </w:r>
            <w:r w:rsidRPr="00AC72D7">
              <w:t xml:space="preserve">-рд                   </w:t>
            </w:r>
          </w:p>
        </w:tc>
        <w:tc>
          <w:tcPr>
            <w:tcW w:w="4394" w:type="dxa"/>
            <w:shd w:val="clear" w:color="auto" w:fill="auto"/>
          </w:tcPr>
          <w:p w:rsidR="00AC72D7" w:rsidRPr="00AC72D7" w:rsidRDefault="00AC72D7" w:rsidP="007F7518">
            <w:pPr>
              <w:jc w:val="right"/>
            </w:pPr>
            <w:r w:rsidRPr="00AC72D7">
              <w:t xml:space="preserve">Принято на </w:t>
            </w:r>
            <w:r w:rsidR="003A49B9">
              <w:t>3</w:t>
            </w:r>
            <w:r w:rsidRPr="00AC72D7">
              <w:t xml:space="preserve"> заседании Думы</w:t>
            </w:r>
          </w:p>
          <w:p w:rsidR="00AC72D7" w:rsidRPr="00AC72D7" w:rsidRDefault="00AC72D7" w:rsidP="003A49B9">
            <w:pPr>
              <w:jc w:val="right"/>
            </w:pPr>
            <w:r w:rsidRPr="00AC72D7">
              <w:t>«</w:t>
            </w:r>
            <w:r w:rsidR="003A49B9">
              <w:t>26</w:t>
            </w:r>
            <w:r w:rsidRPr="00AC72D7">
              <w:t xml:space="preserve">» </w:t>
            </w:r>
            <w:r w:rsidR="003A49B9">
              <w:t xml:space="preserve">апреля </w:t>
            </w:r>
            <w:r w:rsidRPr="00AC72D7">
              <w:t>2018 года</w:t>
            </w:r>
          </w:p>
        </w:tc>
      </w:tr>
    </w:tbl>
    <w:p w:rsidR="00AC72D7" w:rsidRPr="007E7326" w:rsidRDefault="00AC72D7" w:rsidP="007F7518">
      <w:pPr>
        <w:ind w:right="3826"/>
        <w:jc w:val="both"/>
      </w:pPr>
      <w:r w:rsidRPr="007E7326">
        <w:t>О внесении изменений</w:t>
      </w:r>
      <w:r>
        <w:t xml:space="preserve"> и дополнений </w:t>
      </w:r>
      <w:r w:rsidRPr="007E7326">
        <w:t xml:space="preserve">в Устав </w:t>
      </w:r>
      <w:proofErr w:type="spellStart"/>
      <w:r w:rsidRPr="007E7326">
        <w:t>Баклашинского</w:t>
      </w:r>
      <w:proofErr w:type="spellEnd"/>
      <w:r w:rsidRPr="007E7326">
        <w:t xml:space="preserve"> муниципального образования</w:t>
      </w:r>
    </w:p>
    <w:p w:rsidR="00AC72D7" w:rsidRPr="007E7326" w:rsidRDefault="00AC72D7" w:rsidP="007F7518">
      <w:pPr>
        <w:jc w:val="both"/>
      </w:pPr>
    </w:p>
    <w:p w:rsidR="00AC72D7" w:rsidRDefault="00AC72D7" w:rsidP="007F75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326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7E7326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7E7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изменениями в федеральном и областном законодательстве, учитывая результаты публичных слушаний,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22 марта 2018 года</w:t>
      </w:r>
      <w:r w:rsidRPr="007E7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E4DB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E732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73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E7326">
        <w:rPr>
          <w:rFonts w:ascii="Times New Roman" w:hAnsi="Times New Roman" w:cs="Times New Roman"/>
          <w:sz w:val="24"/>
          <w:szCs w:val="24"/>
        </w:rPr>
        <w:t xml:space="preserve">статьями 24, 39, 40 Устава </w:t>
      </w:r>
      <w:proofErr w:type="spellStart"/>
      <w:r w:rsidRPr="007E7326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7E7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18" w:rsidRDefault="007F7518" w:rsidP="00AC72D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D7" w:rsidRDefault="007F7518" w:rsidP="00E5758D">
      <w:pPr>
        <w:pStyle w:val="ConsNormal"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AC72D7" w:rsidRPr="003F1CC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C72D7" w:rsidRPr="00105E43" w:rsidRDefault="00AC72D7" w:rsidP="00AC72D7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5E4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105E43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105E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05E43">
        <w:rPr>
          <w:rFonts w:ascii="Times New Roman" w:hAnsi="Times New Roman" w:cs="Times New Roman"/>
          <w:sz w:val="24"/>
          <w:szCs w:val="24"/>
        </w:rPr>
        <w:t>:</w:t>
      </w:r>
    </w:p>
    <w:p w:rsidR="00AC72D7" w:rsidRPr="00F80AB1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Статья 7. </w:t>
      </w:r>
      <w:r w:rsidRPr="00F80AB1">
        <w:rPr>
          <w:rFonts w:ascii="Times New Roman" w:hAnsi="Times New Roman" w:cs="Times New Roman"/>
          <w:sz w:val="24"/>
          <w:szCs w:val="24"/>
        </w:rPr>
        <w:t xml:space="preserve">Вопросы местного значения </w:t>
      </w:r>
      <w:proofErr w:type="spellStart"/>
      <w:r w:rsidRPr="00F80AB1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F80A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B1">
        <w:rPr>
          <w:rFonts w:ascii="Times New Roman" w:hAnsi="Times New Roman" w:cs="Times New Roman"/>
          <w:sz w:val="24"/>
          <w:szCs w:val="24"/>
        </w:rPr>
        <w:t xml:space="preserve">1.1.1 </w:t>
      </w:r>
      <w:r>
        <w:rPr>
          <w:rFonts w:ascii="Times New Roman" w:hAnsi="Times New Roman" w:cs="Times New Roman"/>
          <w:sz w:val="24"/>
          <w:szCs w:val="24"/>
        </w:rPr>
        <w:t>пункт 9 части 1 изложить в следующей редакции:</w:t>
      </w:r>
    </w:p>
    <w:p w:rsidR="00AC72D7" w:rsidRPr="00F80AB1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F80AB1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Статья 7.1. </w:t>
      </w:r>
      <w:r w:rsidRPr="00CA016C">
        <w:rPr>
          <w:rFonts w:ascii="Times New Roman" w:hAnsi="Times New Roman" w:cs="Times New Roman"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пункт 11 части 1 исключить;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Статья 8. Полномочия органов местного самоуправления по решению вопросов местного значения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AE767B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7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7.1 следующего содержания: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«7.1) </w:t>
      </w:r>
      <w:r w:rsidRPr="00012079">
        <w:rPr>
          <w:rFonts w:ascii="Times New Roman" w:hAnsi="Times New Roman" w:cs="Times New Roman"/>
          <w:sz w:val="24"/>
          <w:szCs w:val="24"/>
        </w:rPr>
        <w:t xml:space="preserve">полномочиями в сфере стратегического планирования, 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012079">
        <w:rPr>
          <w:rFonts w:ascii="Times New Roman" w:hAnsi="Times New Roman" w:cs="Times New Roman"/>
          <w:sz w:val="24"/>
          <w:szCs w:val="24"/>
        </w:rPr>
        <w:t xml:space="preserve">от 28 июня 2014 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2079">
        <w:rPr>
          <w:rFonts w:ascii="Times New Roman" w:hAnsi="Times New Roman" w:cs="Times New Roman"/>
          <w:sz w:val="24"/>
          <w:szCs w:val="24"/>
        </w:rPr>
        <w:t xml:space="preserve"> 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2079">
        <w:rPr>
          <w:rFonts w:ascii="Times New Roman" w:hAnsi="Times New Roman" w:cs="Times New Roman"/>
          <w:sz w:val="24"/>
          <w:szCs w:val="24"/>
        </w:rPr>
        <w:t>О стратегическом планировании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;»</w:t>
      </w:r>
      <w:r w:rsidRPr="000120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пункт 9 изложить в следующей редакции: 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012079">
        <w:rPr>
          <w:rFonts w:ascii="Times New Roman" w:hAnsi="Times New Roman" w:cs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12079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Статья 12. Местный референдум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часть 4 изложить в следующей редакции: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012079">
        <w:rPr>
          <w:rFonts w:ascii="Times New Roman" w:hAnsi="Times New Roman" w:cs="Times New Roman"/>
          <w:sz w:val="24"/>
          <w:szCs w:val="24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2 части 2 </w:t>
      </w:r>
      <w:r w:rsidRPr="00012079">
        <w:rPr>
          <w:rFonts w:ascii="Times New Roman" w:hAnsi="Times New Roman" w:cs="Times New Roman"/>
          <w:sz w:val="24"/>
          <w:szCs w:val="24"/>
        </w:rPr>
        <w:t xml:space="preserve">настоящей статьи, является сбор подписей в поддержку данной инициативы, количество которых устанавливается 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12079">
        <w:rPr>
          <w:rFonts w:ascii="Times New Roman" w:hAnsi="Times New Roman" w:cs="Times New Roman"/>
          <w:sz w:val="24"/>
          <w:szCs w:val="24"/>
        </w:rPr>
        <w:t xml:space="preserve"> и не может превышать 5 процентов от числа участников референдума, зарегистрированных на территории муниципального образования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законом.»;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Статья 17. Публичные слушания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статью изложить в следующей редакции:</w:t>
      </w:r>
    </w:p>
    <w:p w:rsidR="00AC72D7" w:rsidRDefault="00AC72D7" w:rsidP="00AC72D7">
      <w:pPr>
        <w:ind w:firstLine="709"/>
        <w:jc w:val="both"/>
      </w:pPr>
      <w:r>
        <w:lastRenderedPageBreak/>
        <w:t>«Статья 17. Публичные слушания, общественные обсуждения</w:t>
      </w:r>
    </w:p>
    <w:p w:rsidR="00AC72D7" w:rsidRDefault="00AC72D7" w:rsidP="00AC72D7">
      <w:pPr>
        <w:ind w:firstLine="709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Думой поселения, Главой поселения могут проводиться публичные слушания.</w:t>
      </w:r>
    </w:p>
    <w:p w:rsidR="00AC72D7" w:rsidRDefault="00AC72D7" w:rsidP="00AC72D7">
      <w:pPr>
        <w:ind w:firstLine="709"/>
        <w:jc w:val="both"/>
      </w:pPr>
      <w:r>
        <w:t>2. Публичные слушания проводятся по инициативе населения, Думы поселения или Главы муниципального образования.</w:t>
      </w:r>
    </w:p>
    <w:p w:rsidR="00AC72D7" w:rsidRDefault="00AC72D7" w:rsidP="00AC72D7">
      <w:pPr>
        <w:ind w:firstLine="709"/>
        <w:jc w:val="both"/>
      </w:pPr>
      <w:r>
        <w:t>Публичные слушания, проводимые по инициативе населения или Думы поселения, назначаются Думой поселения, а по инициативе Главы муниципального образования - Главой поселения.</w:t>
      </w:r>
    </w:p>
    <w:p w:rsidR="00AC72D7" w:rsidRDefault="00AC72D7" w:rsidP="00AC72D7">
      <w:pPr>
        <w:ind w:firstLine="709"/>
        <w:jc w:val="both"/>
      </w:pPr>
      <w:r>
        <w:t>3. На публичные слушания должны выноситься:</w:t>
      </w:r>
    </w:p>
    <w:p w:rsidR="00AC72D7" w:rsidRDefault="00AC72D7" w:rsidP="00AC72D7">
      <w:pPr>
        <w:ind w:firstLine="709"/>
        <w:jc w:val="both"/>
      </w:pPr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C72D7" w:rsidRDefault="00AC72D7" w:rsidP="00AC72D7">
      <w:pPr>
        <w:ind w:firstLine="709"/>
        <w:jc w:val="both"/>
      </w:pPr>
      <w:r>
        <w:t>2) проект местного бюджета и отчет о его исполнении;</w:t>
      </w:r>
    </w:p>
    <w:p w:rsidR="00AC72D7" w:rsidRDefault="00AC72D7" w:rsidP="00AC72D7">
      <w:pPr>
        <w:ind w:firstLine="709"/>
        <w:jc w:val="both"/>
      </w:pPr>
      <w:r>
        <w:t>3) проект стратегии социально-экономического развития муниципального образования;</w:t>
      </w:r>
    </w:p>
    <w:p w:rsidR="00AC72D7" w:rsidRDefault="00AC72D7" w:rsidP="00AC72D7">
      <w:pPr>
        <w:ind w:firstLine="709"/>
        <w:jc w:val="both"/>
      </w:pPr>
      <w:r>
        <w:t xml:space="preserve">4) </w:t>
      </w:r>
      <w:r w:rsidRPr="00D55B31">
        <w:t xml:space="preserve">вопросы о преобразовании </w:t>
      </w:r>
      <w:r>
        <w:t>п</w:t>
      </w:r>
      <w:r w:rsidRPr="00D55B31">
        <w:t>оселения, за исключением случаев, если в соответствии с Федеральным законом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t>.</w:t>
      </w:r>
    </w:p>
    <w:p w:rsidR="00AC72D7" w:rsidRDefault="00AC72D7" w:rsidP="00AC72D7">
      <w:pPr>
        <w:ind w:firstLine="709"/>
        <w:jc w:val="both"/>
      </w:pPr>
      <w:r>
        <w:t xml:space="preserve">4. Порядок организации и проведения публичных слушаний по проектам и вопросам, указанным в части 3 настоящей статьи, определяется </w:t>
      </w:r>
      <w:r w:rsidRPr="005B2B15">
        <w:t>нормативным правовым актом Думы</w:t>
      </w:r>
      <w:r>
        <w:t xml:space="preserve">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72D7" w:rsidRDefault="00AC72D7" w:rsidP="00AC72D7">
      <w:pPr>
        <w:ind w:firstLine="709"/>
        <w:jc w:val="both"/>
      </w:pPr>
      <w: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5B2B15">
        <w:t>нормативным правовым актом Думы</w:t>
      </w:r>
      <w:r>
        <w:t xml:space="preserve"> поселения с учетом положений законодательства о градостроительной деятельности.»;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Статья 24. Компетенция Думы поселения  </w:t>
      </w:r>
      <w:r w:rsidRPr="00012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пункт 19 части 3 изложить в следующей редакции: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«19) утверждает стратегию </w:t>
      </w:r>
      <w:r w:rsidRPr="00012079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Статья 44. Экономическая основа местного самоуправления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 статью изложить в следующей редакции:</w:t>
      </w:r>
    </w:p>
    <w:p w:rsidR="00AC72D7" w:rsidRPr="0015110C" w:rsidRDefault="00AC72D7" w:rsidP="00AC72D7">
      <w:pPr>
        <w:ind w:firstLine="709"/>
        <w:jc w:val="both"/>
        <w:rPr>
          <w:b/>
          <w:bCs/>
          <w:i/>
          <w:iCs/>
        </w:rPr>
      </w:pPr>
      <w:r>
        <w:t xml:space="preserve">«1. </w:t>
      </w:r>
      <w:r w:rsidRPr="00DB4B11">
        <w:t xml:space="preserve">Экономическую основу местного самоуправления </w:t>
      </w:r>
      <w:r>
        <w:t>составляют находящееся в муниципальной собственности имущество, средства местного бюджета, а также имущественные права Поселения</w:t>
      </w:r>
      <w:r w:rsidRPr="00DB4B11">
        <w:t>.</w:t>
      </w:r>
      <w:r>
        <w:t xml:space="preserve"> </w:t>
      </w:r>
    </w:p>
    <w:p w:rsidR="00AC72D7" w:rsidRDefault="00AC72D7" w:rsidP="00AC72D7">
      <w:pPr>
        <w:ind w:firstLine="709"/>
        <w:jc w:val="both"/>
      </w:pPr>
      <w:r>
        <w:lastRenderedPageBreak/>
        <w:t xml:space="preserve">2. Муниципальная собственность признается и защищается государством наравне с иными формами собственности.»; </w:t>
      </w:r>
    </w:p>
    <w:p w:rsidR="00AC72D7" w:rsidRDefault="00AC72D7" w:rsidP="00AC72D7">
      <w:pPr>
        <w:ind w:firstLine="709"/>
        <w:jc w:val="both"/>
      </w:pPr>
      <w:r>
        <w:t>1.8. Статья 8. Пенсионное обеспечение Главы поселения Приложения 2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 часть 1 изложить в следующей редакции: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Лицу, осуществляющему полномочия выборного лица местного самоуправления на постоянной основе не менее срока, на который оно было избрано, и имеющему стаж муниципальной службы не менее пятнадцати лет,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– пенсия, назначенная в соответствии с Законом Российской Федерации «О занятости населения в Российской Федерации»).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суда.»;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 в части 2 слова «трудовой пенсии» заменить словами «страховой пенсии»;</w:t>
      </w:r>
    </w:p>
    <w:p w:rsidR="00AC72D7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 в части 4 слова «трудовой пенсии» заменить словами «страховой пенсии»;</w:t>
      </w:r>
    </w:p>
    <w:p w:rsidR="00AC72D7" w:rsidRPr="00B771D9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Статья 16. Гарантии, предоставляемые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 прекращении его полномочий Приложения 2</w:t>
      </w:r>
    </w:p>
    <w:p w:rsidR="00AC72D7" w:rsidRPr="00012079" w:rsidRDefault="00AC72D7" w:rsidP="00AC72D7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D9">
        <w:rPr>
          <w:rFonts w:ascii="Times New Roman" w:hAnsi="Times New Roman" w:cs="Times New Roman"/>
          <w:sz w:val="24"/>
          <w:szCs w:val="24"/>
        </w:rPr>
        <w:t xml:space="preserve">1.9.1 в абзаце 2 слова «абзацем седьмым части 16 статьи 35,», </w:t>
      </w:r>
      <w:proofErr w:type="gramStart"/>
      <w:r w:rsidRPr="00B771D9">
        <w:rPr>
          <w:rFonts w:ascii="Times New Roman" w:hAnsi="Times New Roman" w:cs="Times New Roman"/>
          <w:sz w:val="24"/>
          <w:szCs w:val="24"/>
        </w:rPr>
        <w:t>«,</w:t>
      </w:r>
      <w:hyperlink r:id="rId4" w:anchor="/document/186367/entry/36061" w:history="1">
        <w:r w:rsidR="00B771D9" w:rsidRPr="00B771D9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частью</w:t>
        </w:r>
        <w:proofErr w:type="gramEnd"/>
        <w:r w:rsidR="00B771D9" w:rsidRPr="00B771D9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6.1 статьи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«, частями 1 и 2 статьи 73» исключить.              </w:t>
      </w:r>
      <w:r w:rsidRPr="000120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2D7" w:rsidRPr="00B41FF2" w:rsidRDefault="00AC72D7" w:rsidP="00AC72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Главе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предоставить настоящий муниципальный правовой акт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C72D7" w:rsidRPr="00B41FF2" w:rsidRDefault="00AC72D7" w:rsidP="00AC72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3. Главе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10-тидневный срок.</w:t>
      </w:r>
    </w:p>
    <w:p w:rsidR="00AC72D7" w:rsidRDefault="00AC72D7" w:rsidP="00AC72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4. Решение вступает в силу после государственной регистрации и опубликования в информационной газете «Правовые акты </w:t>
      </w:r>
      <w:proofErr w:type="spellStart"/>
      <w:r w:rsidRPr="00B41FF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E5758D" w:rsidRDefault="00E5758D" w:rsidP="00AC72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2D7" w:rsidRDefault="00AC72D7" w:rsidP="00AC72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AC72D7" w:rsidRPr="00BD4EE1" w:rsidTr="00E13303">
        <w:tc>
          <w:tcPr>
            <w:tcW w:w="4783" w:type="dxa"/>
          </w:tcPr>
          <w:p w:rsidR="00AC72D7" w:rsidRPr="00BD4EE1" w:rsidRDefault="00AC72D7" w:rsidP="00E13303">
            <w:r w:rsidRPr="00BD4EE1">
              <w:t xml:space="preserve">Председатель Думы </w:t>
            </w:r>
          </w:p>
          <w:p w:rsidR="00AC72D7" w:rsidRPr="00BD4EE1" w:rsidRDefault="00AC72D7" w:rsidP="00E13303"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сельского поселения </w:t>
            </w:r>
          </w:p>
          <w:p w:rsidR="00AC72D7" w:rsidRPr="00BD4EE1" w:rsidRDefault="00AC72D7" w:rsidP="00E13303"/>
        </w:tc>
        <w:tc>
          <w:tcPr>
            <w:tcW w:w="4681" w:type="dxa"/>
          </w:tcPr>
          <w:p w:rsidR="00AC72D7" w:rsidRPr="00BD4EE1" w:rsidRDefault="00AC72D7" w:rsidP="00E13303">
            <w:pPr>
              <w:jc w:val="right"/>
            </w:pPr>
            <w:r w:rsidRPr="00BD4EE1">
              <w:t xml:space="preserve">Глава </w:t>
            </w:r>
            <w:proofErr w:type="spellStart"/>
            <w:r w:rsidRPr="00BD4EE1">
              <w:t>Баклашинского</w:t>
            </w:r>
            <w:proofErr w:type="spellEnd"/>
            <w:r w:rsidRPr="00BD4EE1">
              <w:t xml:space="preserve"> </w:t>
            </w:r>
          </w:p>
          <w:p w:rsidR="00AC72D7" w:rsidRPr="00BD4EE1" w:rsidRDefault="00AC72D7" w:rsidP="00E13303">
            <w:pPr>
              <w:jc w:val="right"/>
            </w:pPr>
            <w:r w:rsidRPr="00BD4EE1">
              <w:t xml:space="preserve">муниципального образования                                                                             </w:t>
            </w:r>
          </w:p>
        </w:tc>
      </w:tr>
      <w:tr w:rsidR="00AC72D7" w:rsidRPr="00BD4EE1" w:rsidTr="00E13303">
        <w:tc>
          <w:tcPr>
            <w:tcW w:w="4783" w:type="dxa"/>
          </w:tcPr>
          <w:p w:rsidR="00AC72D7" w:rsidRPr="00BD4EE1" w:rsidRDefault="00AC72D7" w:rsidP="00E13303">
            <w:r w:rsidRPr="00BD4EE1">
              <w:t xml:space="preserve">_______________ Е.В. </w:t>
            </w:r>
            <w:proofErr w:type="spellStart"/>
            <w:r w:rsidRPr="00BD4EE1">
              <w:t>Маслий</w:t>
            </w:r>
            <w:proofErr w:type="spellEnd"/>
          </w:p>
        </w:tc>
        <w:tc>
          <w:tcPr>
            <w:tcW w:w="4681" w:type="dxa"/>
          </w:tcPr>
          <w:p w:rsidR="00AC72D7" w:rsidRPr="00BD4EE1" w:rsidRDefault="00AC72D7" w:rsidP="00E13303">
            <w:pPr>
              <w:jc w:val="right"/>
            </w:pPr>
            <w:r w:rsidRPr="00BD4EE1">
              <w:t>____________ Н.П. Сафронов</w:t>
            </w:r>
          </w:p>
        </w:tc>
      </w:tr>
    </w:tbl>
    <w:p w:rsidR="00EF10D6" w:rsidRDefault="00EF10D6"/>
    <w:sectPr w:rsidR="00EF10D6" w:rsidSect="00E575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D"/>
    <w:rsid w:val="003A49B9"/>
    <w:rsid w:val="003C7E4D"/>
    <w:rsid w:val="006151E2"/>
    <w:rsid w:val="007F7518"/>
    <w:rsid w:val="009962D7"/>
    <w:rsid w:val="00AC72D7"/>
    <w:rsid w:val="00B771D9"/>
    <w:rsid w:val="00D95BEB"/>
    <w:rsid w:val="00E5758D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1B82-4953-4EBE-9A59-C30D44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C72D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C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C72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5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58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B7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cp:lastPrinted>2018-05-07T08:49:00Z</cp:lastPrinted>
  <dcterms:created xsi:type="dcterms:W3CDTF">2018-03-27T00:21:00Z</dcterms:created>
  <dcterms:modified xsi:type="dcterms:W3CDTF">2018-05-07T08:53:00Z</dcterms:modified>
</cp:coreProperties>
</file>