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393460" w:rsidP="00FD3877">
            <w:r>
              <w:t>27</w:t>
            </w:r>
            <w:r w:rsidR="00C96D77" w:rsidRPr="0081195A">
              <w:t>.</w:t>
            </w:r>
            <w:r w:rsidR="004A7555">
              <w:t>01</w:t>
            </w:r>
            <w:r w:rsidR="00C96D77">
              <w:t>.20</w:t>
            </w:r>
            <w:r w:rsidR="004A7555">
              <w:t>20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 xml:space="preserve">предоставления разрешения на отклонение от </w:t>
      </w:r>
      <w:r w:rsidR="004A7555" w:rsidRPr="004A7555">
        <w:t>предельных параметров разрешенного использования при делении земельного участка, с кадаст</w:t>
      </w:r>
      <w:r w:rsidR="00393460">
        <w:t>ровым номером 38:27:020105:327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33FE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460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A7555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406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2020-01-30T02:12:00Z</cp:lastPrinted>
  <dcterms:created xsi:type="dcterms:W3CDTF">2020-01-30T02:12:00Z</dcterms:created>
  <dcterms:modified xsi:type="dcterms:W3CDTF">2020-01-30T02:12:00Z</dcterms:modified>
</cp:coreProperties>
</file>